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4E889" w14:textId="77777777" w:rsidR="006C4567" w:rsidRDefault="006C4567" w:rsidP="006C4567">
      <w:pPr>
        <w:pStyle w:val="Nadpis1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588D1BEF" w14:textId="7B98575B" w:rsidR="00413E5D" w:rsidRPr="006C4567" w:rsidRDefault="006C4567" w:rsidP="006C4567">
      <w:pP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</w:pPr>
      <w:r w:rsidRPr="005055BA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1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c</w:t>
      </w:r>
      <w:r w:rsidRPr="005055BA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 xml:space="preserve"> TP </w:t>
      </w:r>
      <w:r w:rsidRPr="006C4567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Mobil</w:t>
      </w:r>
      <w:r w:rsidRPr="005055BA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 xml:space="preserve">ní zdroj </w:t>
      </w:r>
      <w: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100</w:t>
      </w:r>
      <w:r w:rsidRPr="005055BA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2"/>
          <w:szCs w:val="32"/>
        </w:rPr>
        <w:t>kVA</w:t>
      </w:r>
    </w:p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705DEF1" w14:textId="7B92444C" w:rsidR="006C4567" w:rsidRDefault="006C4567" w:rsidP="00894522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</w:t>
      </w:r>
      <w:r>
        <w:t>předmětu plnění je pořízení</w:t>
      </w:r>
      <w:r w:rsidRPr="0008575D">
        <w:t xml:space="preserve">: </w:t>
      </w:r>
      <w:r>
        <w:rPr>
          <w:b/>
        </w:rPr>
        <w:t>Mobilní</w:t>
      </w:r>
      <w:r w:rsidRPr="00894522">
        <w:rPr>
          <w:b/>
        </w:rPr>
        <w:t xml:space="preserve"> </w:t>
      </w:r>
      <w:r>
        <w:rPr>
          <w:b/>
        </w:rPr>
        <w:t xml:space="preserve">kapotovaný </w:t>
      </w:r>
      <w:r w:rsidRPr="00894522">
        <w:rPr>
          <w:b/>
        </w:rPr>
        <w:t xml:space="preserve">náhradní proudový zdroj </w:t>
      </w:r>
      <w:r>
        <w:rPr>
          <w:b/>
        </w:rPr>
        <w:t>100</w:t>
      </w:r>
      <w:r w:rsidRPr="00894522">
        <w:rPr>
          <w:b/>
        </w:rPr>
        <w:t xml:space="preserve">kVA </w:t>
      </w:r>
      <w:r w:rsidRPr="005055BA">
        <w:rPr>
          <w:bCs/>
        </w:rPr>
        <w:t>(dále jen „MG“).</w:t>
      </w:r>
    </w:p>
    <w:p w14:paraId="6213AF1F" w14:textId="44AE4625" w:rsidR="0046033E" w:rsidRPr="0081206E" w:rsidRDefault="0046033E" w:rsidP="00894522">
      <w:pPr>
        <w:pStyle w:val="Odstavecseseznamem"/>
        <w:numPr>
          <w:ilvl w:val="0"/>
          <w:numId w:val="11"/>
        </w:numPr>
        <w:jc w:val="both"/>
      </w:pPr>
      <w:r>
        <w:t xml:space="preserve">Součástí dodávky bude přívěs (podvozek), na kterém bude MG nainstalován a </w:t>
      </w:r>
      <w:r w:rsidR="0021229B">
        <w:t>s tím bud</w:t>
      </w:r>
      <w:r w:rsidR="005422F9">
        <w:t>o</w:t>
      </w:r>
      <w:r w:rsidR="0021229B">
        <w:t>u dodány všech</w:t>
      </w:r>
      <w:r>
        <w:t>ny dokumenty pro přihlášení k provozu na pozemních komunikacích</w:t>
      </w:r>
      <w:r w:rsidR="0021229B">
        <w:t xml:space="preserve"> a registru vozidel</w:t>
      </w:r>
      <w:r>
        <w:t>.</w:t>
      </w:r>
    </w:p>
    <w:p w14:paraId="06727756" w14:textId="725AC579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 w:rsidR="00894522">
        <w:t>ý</w:t>
      </w:r>
      <w:r w:rsidRPr="0081206E">
        <w:t xml:space="preserve"> (dodávan</w:t>
      </w:r>
      <w:r w:rsidR="00894522">
        <w:t>ý</w:t>
      </w:r>
      <w:r w:rsidRPr="0081206E">
        <w:t xml:space="preserve">) </w:t>
      </w:r>
      <w:r w:rsidR="00894522">
        <w:t>MG požaduje zadavatel zakázky nový</w:t>
      </w:r>
      <w:r w:rsidRPr="0081206E">
        <w:t xml:space="preserve"> a nepoužit</w:t>
      </w:r>
      <w:r w:rsidR="00894522">
        <w:t>ý. Nepřipouští se nabídka použitého</w:t>
      </w:r>
      <w:r w:rsidRPr="0081206E">
        <w:t>, případně „předvádě</w:t>
      </w:r>
      <w:r w:rsidR="00894522">
        <w:t>cího</w:t>
      </w:r>
      <w:r w:rsidRPr="0081206E">
        <w:t xml:space="preserve">“ </w:t>
      </w:r>
      <w:r w:rsidR="00894522">
        <w:t>MG</w:t>
      </w:r>
      <w:r w:rsidR="00372215" w:rsidRPr="0081206E">
        <w:t>.</w:t>
      </w:r>
    </w:p>
    <w:p w14:paraId="4F478062" w14:textId="1BF11A82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F06D30">
        <w:rPr>
          <w:color w:val="00B0F0"/>
        </w:rPr>
        <w:t xml:space="preserve"> </w:t>
      </w:r>
      <w:r w:rsidR="00131D4F">
        <w:rPr>
          <w:color w:val="00B0F0"/>
        </w:rPr>
        <w:t>MG</w:t>
      </w:r>
    </w:p>
    <w:p w14:paraId="015FF8D6" w14:textId="2EDCB703" w:rsidR="002F52DB" w:rsidRPr="0086615B" w:rsidRDefault="001E1DBE" w:rsidP="00894522">
      <w:pPr>
        <w:ind w:left="426"/>
        <w:jc w:val="both"/>
      </w:pPr>
      <w:r>
        <w:rPr>
          <w:rFonts w:eastAsia="Times New Roman" w:cs="Times New Roman"/>
          <w:lang w:eastAsia="cs-CZ"/>
        </w:rPr>
        <w:t>Mobilní</w:t>
      </w:r>
      <w:r w:rsidR="00894522" w:rsidRPr="00894522">
        <w:rPr>
          <w:rFonts w:eastAsia="Times New Roman" w:cs="Times New Roman"/>
          <w:lang w:eastAsia="cs-CZ"/>
        </w:rPr>
        <w:t xml:space="preserve"> </w:t>
      </w:r>
      <w:r w:rsidR="00E66FDC">
        <w:rPr>
          <w:rFonts w:eastAsia="Times New Roman" w:cs="Times New Roman"/>
          <w:lang w:eastAsia="cs-CZ"/>
        </w:rPr>
        <w:t xml:space="preserve">kapotovaný </w:t>
      </w:r>
      <w:r w:rsidR="00894522" w:rsidRPr="00894522">
        <w:rPr>
          <w:rFonts w:eastAsia="Times New Roman" w:cs="Times New Roman"/>
          <w:lang w:eastAsia="cs-CZ"/>
        </w:rPr>
        <w:t xml:space="preserve">náhradní proudový zdroj </w:t>
      </w:r>
      <w:r w:rsidR="0046033E">
        <w:rPr>
          <w:rFonts w:eastAsia="Times New Roman" w:cs="Times New Roman"/>
          <w:lang w:eastAsia="cs-CZ"/>
        </w:rPr>
        <w:t>10</w:t>
      </w:r>
      <w:r w:rsidR="00894522" w:rsidRPr="00894522">
        <w:rPr>
          <w:rFonts w:eastAsia="Times New Roman" w:cs="Times New Roman"/>
          <w:lang w:eastAsia="cs-CZ"/>
        </w:rPr>
        <w:t>0kVA (MG) je nákup MG o max. rozměrech šířky 1200</w:t>
      </w:r>
      <w:r w:rsidR="006C4567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>mm, délky 2800</w:t>
      </w:r>
      <w:r w:rsidR="006C4567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>mm, výšk</w:t>
      </w:r>
      <w:r w:rsidR="006C4567">
        <w:rPr>
          <w:rFonts w:eastAsia="Times New Roman" w:cs="Times New Roman"/>
          <w:lang w:eastAsia="cs-CZ"/>
        </w:rPr>
        <w:t>y</w:t>
      </w:r>
      <w:r w:rsidR="00894522" w:rsidRPr="00894522">
        <w:rPr>
          <w:rFonts w:eastAsia="Times New Roman" w:cs="Times New Roman"/>
          <w:lang w:eastAsia="cs-CZ"/>
        </w:rPr>
        <w:t xml:space="preserve"> </w:t>
      </w:r>
      <w:r w:rsidR="0046033E">
        <w:rPr>
          <w:rFonts w:eastAsia="Times New Roman" w:cs="Times New Roman"/>
          <w:lang w:eastAsia="cs-CZ"/>
        </w:rPr>
        <w:t>20</w:t>
      </w:r>
      <w:r w:rsidR="00894522" w:rsidRPr="00894522">
        <w:rPr>
          <w:rFonts w:eastAsia="Times New Roman" w:cs="Times New Roman"/>
          <w:lang w:eastAsia="cs-CZ"/>
        </w:rPr>
        <w:t>00</w:t>
      </w:r>
      <w:r w:rsidR="006C4567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 xml:space="preserve">mm a o hmotnosti do </w:t>
      </w:r>
      <w:r w:rsidR="0046033E">
        <w:rPr>
          <w:rFonts w:eastAsia="Times New Roman" w:cs="Times New Roman"/>
          <w:lang w:eastAsia="cs-CZ"/>
        </w:rPr>
        <w:t>30</w:t>
      </w:r>
      <w:r w:rsidR="00894522" w:rsidRPr="00894522">
        <w:rPr>
          <w:rFonts w:eastAsia="Times New Roman" w:cs="Times New Roman"/>
          <w:lang w:eastAsia="cs-CZ"/>
        </w:rPr>
        <w:t>00</w:t>
      </w:r>
      <w:r w:rsidR="006C4567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 xml:space="preserve">kg </w:t>
      </w:r>
      <w:r w:rsidR="0046033E">
        <w:rPr>
          <w:rFonts w:eastAsia="Times New Roman" w:cs="Times New Roman"/>
          <w:lang w:eastAsia="cs-CZ"/>
        </w:rPr>
        <w:t xml:space="preserve">včetně podvozku </w:t>
      </w:r>
      <w:r w:rsidR="00894522" w:rsidRPr="00894522">
        <w:rPr>
          <w:rFonts w:eastAsia="Times New Roman" w:cs="Times New Roman"/>
          <w:lang w:eastAsia="cs-CZ"/>
        </w:rPr>
        <w:t>pro venkovní</w:t>
      </w:r>
      <w:r w:rsidR="0046033E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 xml:space="preserve">použití s vyšší mírou odhlučnění do max. </w:t>
      </w:r>
      <w:r w:rsidR="00131D4F">
        <w:rPr>
          <w:rFonts w:eastAsia="Times New Roman" w:cs="Times New Roman"/>
          <w:lang w:eastAsia="cs-CZ"/>
        </w:rPr>
        <w:t>68</w:t>
      </w:r>
      <w:r w:rsidR="006C4567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>dB v</w:t>
      </w:r>
      <w:r w:rsidR="006C4567">
        <w:rPr>
          <w:rFonts w:eastAsia="Times New Roman" w:cs="Times New Roman"/>
          <w:lang w:eastAsia="cs-CZ"/>
        </w:rPr>
        <w:t> </w:t>
      </w:r>
      <w:r w:rsidR="00894522" w:rsidRPr="00894522">
        <w:rPr>
          <w:rFonts w:eastAsia="Times New Roman" w:cs="Times New Roman"/>
          <w:lang w:eastAsia="cs-CZ"/>
        </w:rPr>
        <w:t>7</w:t>
      </w:r>
      <w:r w:rsidR="006C4567">
        <w:rPr>
          <w:rFonts w:eastAsia="Times New Roman" w:cs="Times New Roman"/>
          <w:lang w:eastAsia="cs-CZ"/>
        </w:rPr>
        <w:t xml:space="preserve"> </w:t>
      </w:r>
      <w:r w:rsidR="00894522" w:rsidRPr="00894522">
        <w:rPr>
          <w:rFonts w:eastAsia="Times New Roman" w:cs="Times New Roman"/>
          <w:lang w:eastAsia="cs-CZ"/>
        </w:rPr>
        <w:t>m.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  <w:bookmarkStart w:id="0" w:name="_GoBack"/>
      <w:bookmarkEnd w:id="0"/>
    </w:p>
    <w:p w14:paraId="3C1D9683" w14:textId="10AF15E8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</w:p>
    <w:p w14:paraId="5624021F" w14:textId="6A5A0BF2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31D4F">
        <w:t xml:space="preserve"> </w:t>
      </w:r>
      <w:r w:rsidR="00D6071C">
        <w:t>v českém jazyce</w:t>
      </w:r>
    </w:p>
    <w:p w14:paraId="7FD1E8AD" w14:textId="77777777" w:rsidR="00597F79" w:rsidRPr="00CD620A" w:rsidRDefault="00597F79" w:rsidP="00597F79">
      <w:pPr>
        <w:pStyle w:val="Odstavecseseznamem"/>
        <w:numPr>
          <w:ilvl w:val="0"/>
          <w:numId w:val="12"/>
        </w:numPr>
      </w:pPr>
      <w:r w:rsidRPr="00CD620A">
        <w:t xml:space="preserve">Prohlášení o shodě </w:t>
      </w:r>
    </w:p>
    <w:p w14:paraId="32D840AA" w14:textId="77777777" w:rsidR="00597F79" w:rsidRPr="00CD620A" w:rsidRDefault="00597F79" w:rsidP="00597F79">
      <w:pPr>
        <w:pStyle w:val="Odstavecseseznamem"/>
        <w:numPr>
          <w:ilvl w:val="0"/>
          <w:numId w:val="12"/>
        </w:numPr>
      </w:pPr>
      <w:r w:rsidRPr="00CD620A">
        <w:t xml:space="preserve">Platný doklad o revizi </w:t>
      </w:r>
      <w:proofErr w:type="spellStart"/>
      <w:proofErr w:type="gramStart"/>
      <w:r w:rsidRPr="00CD620A">
        <w:t>el</w:t>
      </w:r>
      <w:proofErr w:type="gramEnd"/>
      <w:r w:rsidRPr="00CD620A">
        <w:t>.</w:t>
      </w:r>
      <w:proofErr w:type="gramStart"/>
      <w:r w:rsidRPr="00CD620A">
        <w:t>zařízení</w:t>
      </w:r>
      <w:proofErr w:type="spellEnd"/>
      <w:proofErr w:type="gramEnd"/>
      <w:r w:rsidRPr="00CD620A">
        <w:t xml:space="preserve"> (revizní zpráva)</w:t>
      </w:r>
    </w:p>
    <w:p w14:paraId="479409CA" w14:textId="681776F5" w:rsidR="0021229B" w:rsidRDefault="0021229B" w:rsidP="005702D6">
      <w:pPr>
        <w:pStyle w:val="Odstavecseseznamem"/>
        <w:numPr>
          <w:ilvl w:val="0"/>
          <w:numId w:val="12"/>
        </w:numPr>
      </w:pPr>
      <w:r>
        <w:t>Dokumenty pro přihlášení do registru vozidel</w:t>
      </w:r>
    </w:p>
    <w:p w14:paraId="53DCF75C" w14:textId="3A4550AA" w:rsidR="002F52DB" w:rsidRPr="002F52DB" w:rsidRDefault="002F52DB" w:rsidP="002F52DB">
      <w:pPr>
        <w:pStyle w:val="Nadpis2"/>
      </w:pPr>
      <w:r>
        <w:t>4. Technická specifikace</w:t>
      </w:r>
      <w:r w:rsidR="006C4567">
        <w:t xml:space="preserve"> (minimální technické požadavky)</w:t>
      </w:r>
    </w:p>
    <w:p w14:paraId="62C13CC0" w14:textId="77777777" w:rsidR="006C4567" w:rsidRPr="009A1B91" w:rsidRDefault="006C4567" w:rsidP="006C4567">
      <w:pPr>
        <w:pStyle w:val="Style5"/>
        <w:spacing w:before="120" w:line="240" w:lineRule="auto"/>
        <w:ind w:left="426"/>
        <w:rPr>
          <w:rFonts w:asciiTheme="minorHAnsi" w:hAnsiTheme="minorHAnsi" w:cs="Times New Roman"/>
          <w:b/>
          <w:bCs/>
          <w:sz w:val="18"/>
          <w:szCs w:val="18"/>
        </w:rPr>
      </w:pPr>
      <w:r w:rsidRPr="009A1B91">
        <w:rPr>
          <w:rFonts w:asciiTheme="minorHAnsi" w:hAnsiTheme="minorHAnsi" w:cs="Times New Roman"/>
          <w:b/>
          <w:bCs/>
          <w:sz w:val="18"/>
          <w:szCs w:val="18"/>
        </w:rPr>
        <w:t>MG a jeho hlavní součásti:</w:t>
      </w:r>
    </w:p>
    <w:p w14:paraId="1D9EB875" w14:textId="77777777" w:rsidR="006C4567" w:rsidRDefault="00894522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- naftový motor vodou chlazený s přirozeným sáním, </w:t>
      </w:r>
    </w:p>
    <w:p w14:paraId="6EA24AEE" w14:textId="77777777" w:rsidR="006C4567" w:rsidRDefault="006C4567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- 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generátor </w:t>
      </w:r>
      <w:r w:rsidR="00331D9C" w:rsidRPr="009A1B91">
        <w:rPr>
          <w:rFonts w:asciiTheme="minorHAnsi" w:hAnsiTheme="minorHAnsi" w:cs="Times New Roman"/>
          <w:sz w:val="18"/>
          <w:szCs w:val="18"/>
        </w:rPr>
        <w:t>5</w:t>
      </w:r>
      <w:r w:rsidR="00894522" w:rsidRPr="009A1B91">
        <w:rPr>
          <w:rFonts w:asciiTheme="minorHAnsi" w:hAnsiTheme="minorHAnsi" w:cs="Times New Roman"/>
          <w:sz w:val="18"/>
          <w:szCs w:val="18"/>
        </w:rPr>
        <w:t>0Hz a s účiníkem min. 0,8,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 </w:t>
      </w:r>
    </w:p>
    <w:p w14:paraId="38AE7021" w14:textId="77777777" w:rsidR="006C4567" w:rsidRDefault="006C4567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- 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rozvaděč </w:t>
      </w:r>
      <w:r w:rsidR="0021229B">
        <w:rPr>
          <w:rFonts w:asciiTheme="minorHAnsi" w:hAnsiTheme="minorHAnsi" w:cs="Times New Roman"/>
          <w:sz w:val="18"/>
          <w:szCs w:val="18"/>
        </w:rPr>
        <w:t xml:space="preserve">pro </w:t>
      </w:r>
      <w:r w:rsidR="00894522" w:rsidRPr="00894522">
        <w:rPr>
          <w:rFonts w:asciiTheme="minorHAnsi" w:hAnsiTheme="minorHAnsi" w:cs="Times New Roman"/>
          <w:sz w:val="18"/>
          <w:szCs w:val="18"/>
        </w:rPr>
        <w:t>ří</w:t>
      </w:r>
      <w:r w:rsidR="0021229B">
        <w:rPr>
          <w:rFonts w:asciiTheme="minorHAnsi" w:hAnsiTheme="minorHAnsi" w:cs="Times New Roman"/>
          <w:sz w:val="18"/>
          <w:szCs w:val="18"/>
        </w:rPr>
        <w:t>zení startu se z</w:t>
      </w:r>
      <w:r w:rsidR="0021229B" w:rsidRPr="00894522">
        <w:rPr>
          <w:rFonts w:asciiTheme="minorHAnsi" w:hAnsiTheme="minorHAnsi" w:cs="Times New Roman"/>
          <w:sz w:val="18"/>
          <w:szCs w:val="18"/>
        </w:rPr>
        <w:t>ákladní</w:t>
      </w:r>
      <w:r w:rsidR="0021229B">
        <w:rPr>
          <w:rFonts w:asciiTheme="minorHAnsi" w:hAnsiTheme="minorHAnsi" w:cs="Times New Roman"/>
          <w:sz w:val="18"/>
          <w:szCs w:val="18"/>
        </w:rPr>
        <w:t xml:space="preserve">mi informacemi </w:t>
      </w:r>
      <w:r w:rsidR="00894522" w:rsidRPr="00894522">
        <w:rPr>
          <w:rFonts w:asciiTheme="minorHAnsi" w:hAnsiTheme="minorHAnsi" w:cs="Times New Roman"/>
          <w:sz w:val="18"/>
          <w:szCs w:val="18"/>
        </w:rPr>
        <w:t>o stavu MG</w:t>
      </w:r>
      <w:r>
        <w:rPr>
          <w:rFonts w:asciiTheme="minorHAnsi" w:hAnsiTheme="minorHAnsi" w:cs="Times New Roman"/>
          <w:sz w:val="18"/>
          <w:szCs w:val="18"/>
        </w:rPr>
        <w:t xml:space="preserve">, </w:t>
      </w:r>
    </w:p>
    <w:p w14:paraId="099A2EF1" w14:textId="77777777" w:rsidR="006C4567" w:rsidRDefault="006C4567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- c</w:t>
      </w:r>
      <w:r w:rsidR="00894522" w:rsidRPr="00894522">
        <w:rPr>
          <w:rFonts w:asciiTheme="minorHAnsi" w:hAnsiTheme="minorHAnsi" w:cs="Times New Roman"/>
          <w:sz w:val="18"/>
          <w:szCs w:val="18"/>
        </w:rPr>
        <w:t>elé soustrojí bude kapotované</w:t>
      </w:r>
      <w:r>
        <w:rPr>
          <w:rFonts w:asciiTheme="minorHAnsi" w:hAnsiTheme="minorHAnsi" w:cs="Times New Roman"/>
          <w:sz w:val="18"/>
          <w:szCs w:val="18"/>
        </w:rPr>
        <w:t>,</w:t>
      </w:r>
      <w:r w:rsidR="00894522" w:rsidRPr="00894522">
        <w:rPr>
          <w:rFonts w:asciiTheme="minorHAnsi" w:hAnsiTheme="minorHAnsi" w:cs="Times New Roman"/>
          <w:sz w:val="18"/>
          <w:szCs w:val="18"/>
        </w:rPr>
        <w:t xml:space="preserve"> a tím i navíc odhlučněné</w:t>
      </w:r>
      <w:r w:rsidR="00894522">
        <w:rPr>
          <w:rFonts w:asciiTheme="minorHAnsi" w:hAnsiTheme="minorHAnsi" w:cs="Times New Roman"/>
          <w:sz w:val="18"/>
          <w:szCs w:val="18"/>
        </w:rPr>
        <w:t xml:space="preserve"> pro venkovní použití</w:t>
      </w:r>
      <w:r w:rsidR="00894522" w:rsidRPr="00894522">
        <w:rPr>
          <w:rFonts w:asciiTheme="minorHAnsi" w:hAnsiTheme="minorHAnsi" w:cs="Times New Roman"/>
          <w:sz w:val="18"/>
          <w:szCs w:val="18"/>
        </w:rPr>
        <w:t>.</w:t>
      </w:r>
      <w:r>
        <w:rPr>
          <w:rFonts w:asciiTheme="minorHAnsi" w:hAnsiTheme="minorHAnsi" w:cs="Times New Roman"/>
          <w:sz w:val="18"/>
          <w:szCs w:val="18"/>
        </w:rPr>
        <w:t xml:space="preserve">, </w:t>
      </w:r>
    </w:p>
    <w:p w14:paraId="3DFF67A2" w14:textId="3EFF0BC0" w:rsidR="00894522" w:rsidRDefault="006C4567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- součástí MG musí být </w:t>
      </w:r>
      <w:r w:rsidR="00440475">
        <w:rPr>
          <w:rFonts w:asciiTheme="minorHAnsi" w:hAnsiTheme="minorHAnsi" w:cs="Times New Roman"/>
          <w:sz w:val="18"/>
          <w:szCs w:val="18"/>
        </w:rPr>
        <w:t>přípojk</w:t>
      </w:r>
      <w:r>
        <w:rPr>
          <w:rFonts w:asciiTheme="minorHAnsi" w:hAnsiTheme="minorHAnsi" w:cs="Times New Roman"/>
          <w:sz w:val="18"/>
          <w:szCs w:val="18"/>
        </w:rPr>
        <w:t>a</w:t>
      </w:r>
      <w:r w:rsidR="00440475">
        <w:rPr>
          <w:rFonts w:asciiTheme="minorHAnsi" w:hAnsiTheme="minorHAnsi" w:cs="Times New Roman"/>
          <w:sz w:val="18"/>
          <w:szCs w:val="18"/>
        </w:rPr>
        <w:t xml:space="preserve"> pro pohotovostní uskladnění s předehřevem motoru a dobíjením akumulátoru. </w:t>
      </w:r>
    </w:p>
    <w:p w14:paraId="3544E6A4" w14:textId="77777777" w:rsidR="0021229B" w:rsidRPr="00894522" w:rsidRDefault="0021229B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1BFBC6E3" w14:textId="547BCB5B" w:rsidR="006C4567" w:rsidRDefault="006C4567" w:rsidP="006C4567">
      <w:pPr>
        <w:pStyle w:val="Style5"/>
        <w:spacing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Technické parametry:</w:t>
      </w:r>
    </w:p>
    <w:p w14:paraId="56DB8A30" w14:textId="59729645" w:rsidR="00894522" w:rsidRPr="00894522" w:rsidRDefault="00894522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Napěťová soustava</w:t>
      </w:r>
      <w:r w:rsidRPr="00894522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bookmarkStart w:id="1" w:name="_Hlk161257644"/>
      <w:r w:rsidRPr="00894522">
        <w:rPr>
          <w:rFonts w:asciiTheme="minorHAnsi" w:hAnsiTheme="minorHAnsi" w:cs="Times New Roman"/>
          <w:b/>
          <w:sz w:val="18"/>
          <w:szCs w:val="18"/>
        </w:rPr>
        <w:t>3NPE 400/230V  50 Hz TN-C</w:t>
      </w:r>
      <w:r w:rsidR="00131D4F">
        <w:rPr>
          <w:rFonts w:asciiTheme="minorHAnsi" w:hAnsiTheme="minorHAnsi" w:cs="Times New Roman"/>
          <w:b/>
          <w:sz w:val="18"/>
          <w:szCs w:val="18"/>
        </w:rPr>
        <w:t>-S</w:t>
      </w:r>
      <w:r w:rsidRPr="00894522">
        <w:rPr>
          <w:rFonts w:asciiTheme="minorHAnsi" w:hAnsiTheme="minorHAnsi" w:cs="Times New Roman"/>
          <w:b/>
          <w:sz w:val="18"/>
          <w:szCs w:val="18"/>
        </w:rPr>
        <w:t xml:space="preserve"> </w:t>
      </w:r>
      <w:bookmarkEnd w:id="1"/>
    </w:p>
    <w:p w14:paraId="28796C02" w14:textId="34443A4E" w:rsidR="00894522" w:rsidRPr="00894522" w:rsidRDefault="00894522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Provozní napětí </w:t>
      </w:r>
      <w:r w:rsidRPr="00894522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b/>
          <w:sz w:val="18"/>
          <w:szCs w:val="18"/>
        </w:rPr>
        <w:t>400</w:t>
      </w:r>
      <w:r w:rsidRPr="00894522">
        <w:rPr>
          <w:rFonts w:asciiTheme="minorHAnsi" w:hAnsiTheme="minorHAnsi" w:cs="Times New Roman"/>
          <w:b/>
          <w:sz w:val="18"/>
          <w:szCs w:val="18"/>
        </w:rPr>
        <w:t>/230V, AC</w:t>
      </w:r>
    </w:p>
    <w:p w14:paraId="5531608B" w14:textId="1DF2A3A1" w:rsidR="00894522" w:rsidRPr="00894522" w:rsidRDefault="00894522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Ovládací napětí 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230V, AC</w:t>
      </w:r>
      <w:r w:rsidR="00B96CEB" w:rsidRPr="00894522">
        <w:rPr>
          <w:rFonts w:asciiTheme="minorHAnsi" w:hAnsiTheme="minorHAnsi" w:cs="Times New Roman"/>
          <w:sz w:val="18"/>
          <w:szCs w:val="18"/>
        </w:rPr>
        <w:t xml:space="preserve">   </w:t>
      </w:r>
    </w:p>
    <w:p w14:paraId="625189D6" w14:textId="734DCB52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Startovací </w:t>
      </w:r>
      <w:r w:rsidR="00131D4F">
        <w:rPr>
          <w:rFonts w:asciiTheme="minorHAnsi" w:hAnsiTheme="minorHAnsi" w:cs="Times New Roman"/>
          <w:sz w:val="18"/>
          <w:szCs w:val="18"/>
        </w:rPr>
        <w:t>napětí</w:t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12V, DC</w:t>
      </w:r>
    </w:p>
    <w:p w14:paraId="162C6F73" w14:textId="57D5C57E" w:rsidR="00B96CEB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Provozní kapaliny</w:t>
      </w:r>
      <w:r w:rsidRPr="00894522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 w:rsidRPr="00131D4F">
        <w:rPr>
          <w:rFonts w:asciiTheme="minorHAnsi" w:hAnsiTheme="minorHAnsi" w:cs="Times New Roman"/>
          <w:b/>
          <w:bCs/>
          <w:sz w:val="18"/>
          <w:szCs w:val="18"/>
        </w:rPr>
        <w:t>2</w:t>
      </w:r>
      <w:r w:rsidR="00B96CEB" w:rsidRPr="00131D4F">
        <w:rPr>
          <w:rFonts w:asciiTheme="minorHAnsi" w:hAnsiTheme="minorHAnsi" w:cs="Times New Roman"/>
          <w:b/>
          <w:bCs/>
          <w:sz w:val="18"/>
          <w:szCs w:val="18"/>
        </w:rPr>
        <w:t>00 litrů</w:t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/ min. na 8 hodin provozu</w:t>
      </w:r>
    </w:p>
    <w:p w14:paraId="17C406F7" w14:textId="77777777" w:rsidR="009A1B91" w:rsidRDefault="009A1B91" w:rsidP="0089452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2D3E82A4" w14:textId="023A75C0" w:rsidR="00894522" w:rsidRPr="00894522" w:rsidRDefault="00894522" w:rsidP="009A1B91">
      <w:pPr>
        <w:pStyle w:val="Style5"/>
        <w:spacing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lastRenderedPageBreak/>
        <w:t xml:space="preserve">Ochrana před </w:t>
      </w:r>
      <w:proofErr w:type="spellStart"/>
      <w:r w:rsidRPr="00894522">
        <w:rPr>
          <w:rFonts w:asciiTheme="minorHAnsi" w:hAnsiTheme="minorHAnsi" w:cs="Times New Roman"/>
          <w:sz w:val="18"/>
          <w:szCs w:val="18"/>
        </w:rPr>
        <w:t>nebezp</w:t>
      </w:r>
      <w:proofErr w:type="spellEnd"/>
      <w:r w:rsidRPr="00894522">
        <w:rPr>
          <w:rFonts w:asciiTheme="minorHAnsi" w:hAnsiTheme="minorHAnsi" w:cs="Times New Roman"/>
          <w:sz w:val="18"/>
          <w:szCs w:val="18"/>
        </w:rPr>
        <w:t>. dotykem neživých částí</w:t>
      </w:r>
      <w:r w:rsidR="00B96CEB">
        <w:rPr>
          <w:rFonts w:asciiTheme="minorHAnsi" w:hAnsiTheme="minorHAnsi" w:cs="Times New Roman"/>
          <w:sz w:val="18"/>
          <w:szCs w:val="18"/>
        </w:rPr>
        <w:t>:</w:t>
      </w:r>
    </w:p>
    <w:p w14:paraId="7581B471" w14:textId="34510130" w:rsidR="00894522" w:rsidRPr="00B96CEB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sz w:val="18"/>
          <w:szCs w:val="18"/>
        </w:rPr>
      </w:pPr>
      <w:r w:rsidRPr="00B96CEB">
        <w:rPr>
          <w:rFonts w:asciiTheme="minorHAnsi" w:hAnsiTheme="minorHAnsi" w:cs="Times New Roman"/>
          <w:b/>
          <w:sz w:val="18"/>
          <w:szCs w:val="18"/>
        </w:rPr>
        <w:t>základní  - automatickým odpojením od zdroje</w:t>
      </w:r>
    </w:p>
    <w:p w14:paraId="0BF43F8D" w14:textId="06A25443" w:rsidR="00894522" w:rsidRPr="00B96CEB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sz w:val="18"/>
          <w:szCs w:val="18"/>
        </w:rPr>
      </w:pPr>
      <w:r w:rsidRPr="00B96CEB">
        <w:rPr>
          <w:rFonts w:asciiTheme="minorHAnsi" w:hAnsiTheme="minorHAnsi" w:cs="Times New Roman"/>
          <w:b/>
          <w:sz w:val="18"/>
          <w:szCs w:val="18"/>
        </w:rPr>
        <w:t>zvýšená – ochra</w:t>
      </w:r>
      <w:r w:rsidR="00B96CEB">
        <w:rPr>
          <w:rFonts w:asciiTheme="minorHAnsi" w:hAnsiTheme="minorHAnsi" w:cs="Times New Roman"/>
          <w:b/>
          <w:sz w:val="18"/>
          <w:szCs w:val="18"/>
        </w:rPr>
        <w:t xml:space="preserve">nným pospojováním, v místnosti </w:t>
      </w:r>
      <w:r w:rsidR="00131D4F">
        <w:rPr>
          <w:rFonts w:asciiTheme="minorHAnsi" w:hAnsiTheme="minorHAnsi" w:cs="Times New Roman"/>
          <w:b/>
          <w:sz w:val="18"/>
          <w:szCs w:val="18"/>
        </w:rPr>
        <w:t>MG</w:t>
      </w:r>
    </w:p>
    <w:p w14:paraId="015A362F" w14:textId="4DA53E5B" w:rsidR="00B96CEB" w:rsidRPr="00894522" w:rsidRDefault="00B96CEB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B96CEB">
        <w:rPr>
          <w:rFonts w:asciiTheme="minorHAnsi" w:hAnsiTheme="minorHAnsi" w:cs="Times New Roman"/>
          <w:sz w:val="18"/>
          <w:szCs w:val="18"/>
        </w:rPr>
        <w:t>Základní výkon motorgenerátoru</w:t>
      </w:r>
      <w:r w:rsidR="00131D4F">
        <w:rPr>
          <w:rFonts w:asciiTheme="minorHAnsi" w:hAnsiTheme="minorHAnsi" w:cs="Times New Roman"/>
          <w:sz w:val="18"/>
          <w:szCs w:val="18"/>
        </w:rPr>
        <w:t xml:space="preserve"> min.</w:t>
      </w:r>
      <w:r>
        <w:rPr>
          <w:rFonts w:asciiTheme="minorHAnsi" w:hAnsiTheme="minorHAnsi" w:cs="Times New Roman"/>
          <w:sz w:val="18"/>
          <w:szCs w:val="18"/>
        </w:rPr>
        <w:tab/>
      </w:r>
      <w:r w:rsidR="0021229B">
        <w:rPr>
          <w:rFonts w:asciiTheme="minorHAnsi" w:hAnsiTheme="minorHAnsi" w:cs="Times New Roman"/>
          <w:b/>
          <w:bCs/>
          <w:sz w:val="18"/>
          <w:szCs w:val="18"/>
        </w:rPr>
        <w:t>10</w:t>
      </w:r>
      <w:r w:rsidRPr="00131D4F">
        <w:rPr>
          <w:rFonts w:asciiTheme="minorHAnsi" w:hAnsiTheme="minorHAnsi" w:cs="Times New Roman"/>
          <w:b/>
          <w:bCs/>
          <w:sz w:val="18"/>
          <w:szCs w:val="18"/>
        </w:rPr>
        <w:t xml:space="preserve">0 </w:t>
      </w:r>
      <w:proofErr w:type="spellStart"/>
      <w:r w:rsidRPr="00131D4F">
        <w:rPr>
          <w:rFonts w:asciiTheme="minorHAnsi" w:hAnsiTheme="minorHAnsi" w:cs="Times New Roman"/>
          <w:b/>
          <w:bCs/>
          <w:sz w:val="18"/>
          <w:szCs w:val="18"/>
        </w:rPr>
        <w:t>kVA</w:t>
      </w:r>
      <w:proofErr w:type="spellEnd"/>
      <w:r w:rsidRPr="00B96CEB">
        <w:rPr>
          <w:rFonts w:asciiTheme="minorHAnsi" w:hAnsiTheme="minorHAnsi" w:cs="Times New Roman"/>
          <w:b/>
          <w:sz w:val="18"/>
          <w:szCs w:val="18"/>
        </w:rPr>
        <w:t>/</w:t>
      </w:r>
      <w:r w:rsidR="0021229B">
        <w:rPr>
          <w:rFonts w:asciiTheme="minorHAnsi" w:hAnsiTheme="minorHAnsi" w:cs="Times New Roman"/>
          <w:b/>
          <w:sz w:val="18"/>
          <w:szCs w:val="18"/>
        </w:rPr>
        <w:t>80</w:t>
      </w:r>
      <w:r w:rsidRPr="00B96CEB">
        <w:rPr>
          <w:rFonts w:asciiTheme="minorHAnsi" w:hAnsiTheme="minorHAnsi" w:cs="Times New Roman"/>
          <w:b/>
          <w:sz w:val="18"/>
          <w:szCs w:val="18"/>
        </w:rPr>
        <w:t xml:space="preserve"> kW</w:t>
      </w:r>
    </w:p>
    <w:p w14:paraId="3A2A3E8B" w14:textId="37F153D9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Jmenovitý proud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961AF4">
        <w:rPr>
          <w:rFonts w:asciiTheme="minorHAnsi" w:hAnsiTheme="minorHAnsi" w:cs="Times New Roman"/>
          <w:b/>
          <w:sz w:val="18"/>
          <w:szCs w:val="18"/>
        </w:rPr>
        <w:t>160</w:t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 xml:space="preserve"> A</w:t>
      </w:r>
    </w:p>
    <w:p w14:paraId="7B149071" w14:textId="6E4933D2" w:rsidR="00B96CEB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Hlučnost</w:t>
      </w:r>
      <w:r w:rsidR="00B96CEB" w:rsidRPr="00B96CEB">
        <w:rPr>
          <w:rFonts w:asciiTheme="minorHAnsi" w:hAnsiTheme="minorHAnsi" w:cs="Times New Roman"/>
          <w:sz w:val="18"/>
          <w:szCs w:val="18"/>
        </w:rPr>
        <w:t xml:space="preserve"> </w:t>
      </w:r>
      <w:r w:rsidR="00B96CEB" w:rsidRPr="00894522">
        <w:rPr>
          <w:rFonts w:asciiTheme="minorHAnsi" w:hAnsiTheme="minorHAnsi" w:cs="Times New Roman"/>
          <w:sz w:val="18"/>
          <w:szCs w:val="18"/>
        </w:rPr>
        <w:t>Max.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131D4F" w:rsidRPr="00131D4F">
        <w:rPr>
          <w:rFonts w:asciiTheme="minorHAnsi" w:hAnsiTheme="minorHAnsi" w:cs="Times New Roman"/>
          <w:b/>
          <w:bCs/>
          <w:sz w:val="18"/>
          <w:szCs w:val="18"/>
        </w:rPr>
        <w:t>68</w:t>
      </w:r>
      <w:r w:rsidR="00B96CEB" w:rsidRPr="00131D4F">
        <w:rPr>
          <w:rFonts w:asciiTheme="minorHAnsi" w:hAnsiTheme="minorHAnsi" w:cs="Times New Roman"/>
          <w:b/>
          <w:bCs/>
          <w:sz w:val="18"/>
          <w:szCs w:val="18"/>
        </w:rPr>
        <w:t>dB v 7m</w:t>
      </w:r>
      <w:r w:rsidR="00B96CEB" w:rsidRPr="00894522">
        <w:rPr>
          <w:rFonts w:asciiTheme="minorHAnsi" w:hAnsiTheme="minorHAnsi" w:cs="Times New Roman"/>
          <w:sz w:val="18"/>
          <w:szCs w:val="18"/>
        </w:rPr>
        <w:t xml:space="preserve"> </w:t>
      </w:r>
    </w:p>
    <w:p w14:paraId="34B5370B" w14:textId="0F45CD6F" w:rsidR="00B96CEB" w:rsidRPr="00894522" w:rsidRDefault="00E66FDC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P</w:t>
      </w:r>
      <w:r w:rsidR="00894522" w:rsidRPr="00894522">
        <w:rPr>
          <w:rFonts w:asciiTheme="minorHAnsi" w:hAnsiTheme="minorHAnsi" w:cs="Times New Roman"/>
          <w:sz w:val="18"/>
          <w:szCs w:val="18"/>
        </w:rPr>
        <w:t>alivo</w:t>
      </w:r>
      <w:r>
        <w:rPr>
          <w:rFonts w:asciiTheme="minorHAnsi" w:hAnsiTheme="minorHAnsi" w:cs="Times New Roman"/>
          <w:sz w:val="18"/>
          <w:szCs w:val="18"/>
        </w:rPr>
        <w:t>, nádrž</w:t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B96CEB">
        <w:rPr>
          <w:rFonts w:asciiTheme="minorHAnsi" w:hAnsiTheme="minorHAnsi" w:cs="Times New Roman"/>
          <w:sz w:val="18"/>
          <w:szCs w:val="18"/>
        </w:rPr>
        <w:tab/>
      </w:r>
      <w:r w:rsidR="00131D4F">
        <w:rPr>
          <w:rFonts w:asciiTheme="minorHAnsi" w:hAnsiTheme="minorHAnsi" w:cs="Times New Roman"/>
          <w:sz w:val="18"/>
          <w:szCs w:val="18"/>
        </w:rPr>
        <w:tab/>
      </w:r>
      <w:r w:rsidR="00B96CEB" w:rsidRPr="00B96CEB">
        <w:rPr>
          <w:rFonts w:asciiTheme="minorHAnsi" w:hAnsiTheme="minorHAnsi" w:cs="Times New Roman"/>
          <w:b/>
          <w:sz w:val="18"/>
          <w:szCs w:val="18"/>
        </w:rPr>
        <w:t>nafta</w:t>
      </w:r>
      <w:r>
        <w:rPr>
          <w:rFonts w:asciiTheme="minorHAnsi" w:hAnsiTheme="minorHAnsi" w:cs="Times New Roman"/>
          <w:b/>
          <w:sz w:val="18"/>
          <w:szCs w:val="18"/>
        </w:rPr>
        <w:t>, součástí stroje</w:t>
      </w:r>
    </w:p>
    <w:p w14:paraId="4795EA88" w14:textId="77777777" w:rsidR="006C4567" w:rsidRDefault="006C4567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7B067ED0" w14:textId="3A8CD360" w:rsidR="00894522" w:rsidRPr="00894522" w:rsidRDefault="00894522" w:rsidP="006C4567">
      <w:pPr>
        <w:pStyle w:val="Style5"/>
        <w:spacing w:after="120" w:line="240" w:lineRule="auto"/>
        <w:ind w:left="425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Max. rozměry a hmotnost celé sestavy s kapotou:</w:t>
      </w:r>
    </w:p>
    <w:p w14:paraId="433BE122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Délka do 2800 mm</w:t>
      </w:r>
    </w:p>
    <w:p w14:paraId="6B389AA8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Šířka do 1200 mm</w:t>
      </w:r>
    </w:p>
    <w:p w14:paraId="75921FE8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Výška do 2000 mm</w:t>
      </w:r>
    </w:p>
    <w:p w14:paraId="01DEF14F" w14:textId="663D90B3" w:rsidR="00894522" w:rsidRPr="00894522" w:rsidRDefault="00894522" w:rsidP="00331D9C">
      <w:pPr>
        <w:pStyle w:val="Style5"/>
        <w:tabs>
          <w:tab w:val="left" w:pos="3381"/>
        </w:tabs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Hmotnost do </w:t>
      </w:r>
      <w:r w:rsidR="00961AF4">
        <w:rPr>
          <w:rFonts w:asciiTheme="minorHAnsi" w:hAnsiTheme="minorHAnsi" w:cs="Times New Roman"/>
          <w:sz w:val="18"/>
          <w:szCs w:val="18"/>
        </w:rPr>
        <w:t>3000</w:t>
      </w:r>
      <w:r w:rsidRPr="00894522">
        <w:rPr>
          <w:rFonts w:asciiTheme="minorHAnsi" w:hAnsiTheme="minorHAnsi" w:cs="Times New Roman"/>
          <w:sz w:val="18"/>
          <w:szCs w:val="18"/>
        </w:rPr>
        <w:t xml:space="preserve"> kg</w:t>
      </w:r>
      <w:r w:rsidR="00961AF4">
        <w:rPr>
          <w:rFonts w:asciiTheme="minorHAnsi" w:hAnsiTheme="minorHAnsi" w:cs="Times New Roman"/>
          <w:sz w:val="18"/>
          <w:szCs w:val="18"/>
        </w:rPr>
        <w:t xml:space="preserve"> včetně přívěsu </w:t>
      </w:r>
      <w:r w:rsidR="00331D9C">
        <w:rPr>
          <w:rFonts w:asciiTheme="minorHAnsi" w:hAnsiTheme="minorHAnsi" w:cs="Times New Roman"/>
          <w:sz w:val="18"/>
          <w:szCs w:val="18"/>
        </w:rPr>
        <w:tab/>
      </w:r>
    </w:p>
    <w:p w14:paraId="60DC1813" w14:textId="77777777" w:rsidR="00894522" w:rsidRPr="00894522" w:rsidRDefault="00894522" w:rsidP="00894522">
      <w:pPr>
        <w:pStyle w:val="Style5"/>
        <w:spacing w:before="120"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76946978" w14:textId="77777777" w:rsidR="00894522" w:rsidRPr="00B96CEB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sz w:val="18"/>
          <w:szCs w:val="18"/>
        </w:rPr>
      </w:pPr>
      <w:r w:rsidRPr="00B96CEB">
        <w:rPr>
          <w:rFonts w:asciiTheme="minorHAnsi" w:hAnsiTheme="minorHAnsi" w:cs="Times New Roman"/>
          <w:b/>
          <w:sz w:val="18"/>
          <w:szCs w:val="18"/>
        </w:rPr>
        <w:t>Technický popis:</w:t>
      </w:r>
    </w:p>
    <w:p w14:paraId="369F05E6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Motorgenerátor bude vybaven mechanickou regulací otáček motoru, předehřevem motoru,</w:t>
      </w:r>
    </w:p>
    <w:p w14:paraId="0DB21236" w14:textId="57CF488B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>dobíjením startovací baterie, automatickou regulací napětí</w:t>
      </w:r>
      <w:r w:rsidR="00440475">
        <w:rPr>
          <w:rFonts w:asciiTheme="minorHAnsi" w:hAnsiTheme="minorHAnsi" w:cs="Times New Roman"/>
          <w:sz w:val="18"/>
          <w:szCs w:val="18"/>
        </w:rPr>
        <w:t>, kapotáží a</w:t>
      </w:r>
      <w:r w:rsidRPr="00894522">
        <w:rPr>
          <w:rFonts w:asciiTheme="minorHAnsi" w:hAnsiTheme="minorHAnsi" w:cs="Times New Roman"/>
          <w:sz w:val="18"/>
          <w:szCs w:val="18"/>
        </w:rPr>
        <w:t xml:space="preserve"> tlumičem hluku výfuku. </w:t>
      </w:r>
    </w:p>
    <w:p w14:paraId="03716A4D" w14:textId="667B2D1D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Součástí MG je vlastní nosná konstrukce </w:t>
      </w:r>
      <w:r w:rsidR="00B96CEB" w:rsidRPr="00894522">
        <w:rPr>
          <w:rFonts w:asciiTheme="minorHAnsi" w:hAnsiTheme="minorHAnsi" w:cs="Times New Roman"/>
          <w:sz w:val="18"/>
          <w:szCs w:val="18"/>
        </w:rPr>
        <w:t>s</w:t>
      </w:r>
      <w:r w:rsidR="00B96CEB">
        <w:rPr>
          <w:rFonts w:asciiTheme="minorHAnsi" w:hAnsiTheme="minorHAnsi" w:cs="Times New Roman"/>
          <w:sz w:val="18"/>
          <w:szCs w:val="18"/>
        </w:rPr>
        <w:t> palivovou nádrží, retenční vanou,</w:t>
      </w:r>
      <w:r w:rsidRPr="00894522">
        <w:rPr>
          <w:rFonts w:asciiTheme="minorHAnsi" w:hAnsiTheme="minorHAnsi" w:cs="Times New Roman"/>
          <w:sz w:val="18"/>
          <w:szCs w:val="18"/>
        </w:rPr>
        <w:t xml:space="preserve"> která zabraňuje úniku provozních kapalin v případě poruchy. Nosná konstrukce bude opatřená proti vibracím soustrojí. </w:t>
      </w:r>
    </w:p>
    <w:p w14:paraId="3107C6CB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3B43D60B" w14:textId="77777777" w:rsidR="009A1B91" w:rsidRPr="00894522" w:rsidRDefault="00894522" w:rsidP="009A1B91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Řídicí systém MG bude vybaven: automatickým </w:t>
      </w:r>
      <w:r w:rsidR="00E66FDC">
        <w:rPr>
          <w:rFonts w:asciiTheme="minorHAnsi" w:hAnsiTheme="minorHAnsi" w:cs="Times New Roman"/>
          <w:sz w:val="18"/>
          <w:szCs w:val="18"/>
        </w:rPr>
        <w:t xml:space="preserve">rozvaděčem ATS s automatickým </w:t>
      </w:r>
      <w:r w:rsidRPr="00894522">
        <w:rPr>
          <w:rFonts w:asciiTheme="minorHAnsi" w:hAnsiTheme="minorHAnsi" w:cs="Times New Roman"/>
          <w:sz w:val="18"/>
          <w:szCs w:val="18"/>
        </w:rPr>
        <w:t xml:space="preserve">startem a doplněný o komunikační modul pro komunikaci přes </w:t>
      </w:r>
      <w:proofErr w:type="spellStart"/>
      <w:r w:rsidRPr="00894522">
        <w:rPr>
          <w:rFonts w:asciiTheme="minorHAnsi" w:hAnsiTheme="minorHAnsi" w:cs="Times New Roman"/>
          <w:sz w:val="18"/>
          <w:szCs w:val="18"/>
        </w:rPr>
        <w:t>Ethernet</w:t>
      </w:r>
      <w:proofErr w:type="spellEnd"/>
      <w:r w:rsidRPr="00894522">
        <w:rPr>
          <w:rFonts w:asciiTheme="minorHAnsi" w:hAnsiTheme="minorHAnsi" w:cs="Times New Roman"/>
          <w:sz w:val="18"/>
          <w:szCs w:val="18"/>
        </w:rPr>
        <w:t xml:space="preserve"> s rozsahem požadované signalizace funkčnosti stroje</w:t>
      </w:r>
      <w:r w:rsidR="009A1B91">
        <w:rPr>
          <w:rFonts w:asciiTheme="minorHAnsi" w:hAnsiTheme="minorHAnsi" w:cs="Times New Roman"/>
          <w:sz w:val="18"/>
          <w:szCs w:val="18"/>
        </w:rPr>
        <w:t xml:space="preserve"> </w:t>
      </w:r>
      <w:r w:rsidR="009A1B91" w:rsidRPr="009A1B91">
        <w:rPr>
          <w:rFonts w:asciiTheme="minorHAnsi" w:hAnsiTheme="minorHAnsi" w:cs="Times New Roman"/>
          <w:sz w:val="18"/>
          <w:szCs w:val="18"/>
        </w:rPr>
        <w:t>(např. běh stroje, stav paliva, dobíjení, stav teploty chladiva a zároveň umožňující dálkové ovládání).</w:t>
      </w:r>
    </w:p>
    <w:p w14:paraId="4BE584B8" w14:textId="7BEDD29B" w:rsid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894522">
        <w:rPr>
          <w:rFonts w:asciiTheme="minorHAnsi" w:hAnsiTheme="minorHAnsi" w:cs="Times New Roman"/>
          <w:sz w:val="18"/>
          <w:szCs w:val="18"/>
        </w:rPr>
        <w:t xml:space="preserve">Rozvaděč řízení zdroje bude </w:t>
      </w:r>
      <w:r w:rsidR="00440475">
        <w:rPr>
          <w:rFonts w:asciiTheme="minorHAnsi" w:hAnsiTheme="minorHAnsi" w:cs="Times New Roman"/>
          <w:sz w:val="18"/>
          <w:szCs w:val="18"/>
        </w:rPr>
        <w:t>součástí</w:t>
      </w:r>
      <w:r w:rsidRPr="00894522">
        <w:rPr>
          <w:rFonts w:asciiTheme="minorHAnsi" w:hAnsiTheme="minorHAnsi" w:cs="Times New Roman"/>
          <w:sz w:val="18"/>
          <w:szCs w:val="18"/>
        </w:rPr>
        <w:t xml:space="preserve"> </w:t>
      </w:r>
      <w:r w:rsidR="006C4567">
        <w:rPr>
          <w:rFonts w:asciiTheme="minorHAnsi" w:hAnsiTheme="minorHAnsi" w:cs="Times New Roman"/>
          <w:sz w:val="18"/>
          <w:szCs w:val="18"/>
        </w:rPr>
        <w:t>MG</w:t>
      </w:r>
      <w:r w:rsidRPr="00894522">
        <w:rPr>
          <w:rFonts w:asciiTheme="minorHAnsi" w:hAnsiTheme="minorHAnsi" w:cs="Times New Roman"/>
          <w:sz w:val="18"/>
          <w:szCs w:val="18"/>
        </w:rPr>
        <w:t>.</w:t>
      </w:r>
    </w:p>
    <w:p w14:paraId="1FF1390E" w14:textId="77777777" w:rsidR="001E1DBE" w:rsidRDefault="001E1DBE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0448C983" w14:textId="5C832CB1" w:rsidR="00440475" w:rsidRDefault="001E1DBE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El. </w:t>
      </w:r>
      <w:proofErr w:type="gramStart"/>
      <w:r>
        <w:rPr>
          <w:rFonts w:asciiTheme="minorHAnsi" w:hAnsiTheme="minorHAnsi" w:cs="Times New Roman"/>
          <w:sz w:val="18"/>
          <w:szCs w:val="18"/>
        </w:rPr>
        <w:t>výbava</w:t>
      </w:r>
      <w:proofErr w:type="gramEnd"/>
      <w:r>
        <w:rPr>
          <w:rFonts w:asciiTheme="minorHAnsi" w:hAnsiTheme="minorHAnsi" w:cs="Times New Roman"/>
          <w:sz w:val="18"/>
          <w:szCs w:val="18"/>
        </w:rPr>
        <w:t xml:space="preserve"> zásuvek: 2x - 1</w:t>
      </w:r>
      <w:r w:rsidRPr="00440475">
        <w:rPr>
          <w:rFonts w:asciiTheme="minorHAnsi" w:hAnsiTheme="minorHAnsi" w:cs="Times New Roman"/>
          <w:sz w:val="18"/>
          <w:szCs w:val="18"/>
        </w:rPr>
        <w:t>NPE 230V</w:t>
      </w:r>
      <w:r>
        <w:rPr>
          <w:rFonts w:asciiTheme="minorHAnsi" w:hAnsiTheme="minorHAnsi" w:cs="Times New Roman"/>
          <w:sz w:val="18"/>
          <w:szCs w:val="18"/>
        </w:rPr>
        <w:t xml:space="preserve">/16A, 2x - </w:t>
      </w:r>
      <w:r w:rsidRPr="000D1842">
        <w:rPr>
          <w:rFonts w:asciiTheme="minorHAnsi" w:hAnsiTheme="minorHAnsi" w:cs="Times New Roman"/>
          <w:sz w:val="18"/>
          <w:szCs w:val="18"/>
        </w:rPr>
        <w:t>3NPE 400V</w:t>
      </w:r>
      <w:r>
        <w:rPr>
          <w:rFonts w:asciiTheme="minorHAnsi" w:hAnsiTheme="minorHAnsi" w:cs="Times New Roman"/>
          <w:sz w:val="18"/>
          <w:szCs w:val="18"/>
        </w:rPr>
        <w:t xml:space="preserve">/32A, 1x - </w:t>
      </w:r>
      <w:r w:rsidRPr="000D1842">
        <w:rPr>
          <w:rFonts w:asciiTheme="minorHAnsi" w:hAnsiTheme="minorHAnsi" w:cs="Times New Roman"/>
          <w:sz w:val="18"/>
          <w:szCs w:val="18"/>
        </w:rPr>
        <w:t>3NPE 400</w:t>
      </w:r>
      <w:r>
        <w:rPr>
          <w:rFonts w:asciiTheme="minorHAnsi" w:hAnsiTheme="minorHAnsi" w:cs="Times New Roman"/>
          <w:sz w:val="18"/>
          <w:szCs w:val="18"/>
        </w:rPr>
        <w:t>V/63A</w:t>
      </w:r>
    </w:p>
    <w:p w14:paraId="53E0A783" w14:textId="77777777" w:rsidR="001E1DBE" w:rsidRDefault="001E1DBE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5C99E5F2" w14:textId="1356B49C" w:rsidR="000D1842" w:rsidRPr="000D1842" w:rsidRDefault="001E1DBE" w:rsidP="00B96CEB">
      <w:pPr>
        <w:pStyle w:val="Style5"/>
        <w:spacing w:line="240" w:lineRule="auto"/>
        <w:ind w:left="426"/>
        <w:rPr>
          <w:rFonts w:asciiTheme="minorHAnsi" w:hAnsiTheme="minorHAnsi" w:cs="Times New Roman"/>
          <w:b/>
          <w:bCs/>
          <w:sz w:val="18"/>
          <w:szCs w:val="18"/>
        </w:rPr>
      </w:pPr>
      <w:r>
        <w:rPr>
          <w:rFonts w:asciiTheme="minorHAnsi" w:hAnsiTheme="minorHAnsi" w:cs="Times New Roman"/>
          <w:b/>
          <w:bCs/>
          <w:sz w:val="18"/>
          <w:szCs w:val="18"/>
        </w:rPr>
        <w:t>P</w:t>
      </w:r>
      <w:r w:rsidR="000D1842" w:rsidRPr="000D1842">
        <w:rPr>
          <w:rFonts w:asciiTheme="minorHAnsi" w:hAnsiTheme="minorHAnsi" w:cs="Times New Roman"/>
          <w:b/>
          <w:bCs/>
          <w:sz w:val="18"/>
          <w:szCs w:val="18"/>
        </w:rPr>
        <w:t>řívěs</w:t>
      </w:r>
      <w:r>
        <w:rPr>
          <w:rFonts w:asciiTheme="minorHAnsi" w:hAnsiTheme="minorHAnsi" w:cs="Times New Roman"/>
          <w:b/>
          <w:bCs/>
          <w:sz w:val="18"/>
          <w:szCs w:val="18"/>
        </w:rPr>
        <w:t xml:space="preserve"> za automobil</w:t>
      </w:r>
      <w:r w:rsidR="000D1842" w:rsidRPr="000D1842">
        <w:rPr>
          <w:rFonts w:asciiTheme="minorHAnsi" w:hAnsiTheme="minorHAnsi" w:cs="Times New Roman"/>
          <w:b/>
          <w:bCs/>
          <w:sz w:val="18"/>
          <w:szCs w:val="18"/>
        </w:rPr>
        <w:t>:</w:t>
      </w:r>
    </w:p>
    <w:p w14:paraId="44BD509E" w14:textId="75E58644" w:rsidR="000D1842" w:rsidRDefault="000D184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0D1842">
        <w:rPr>
          <w:rFonts w:asciiTheme="minorHAnsi" w:hAnsiTheme="minorHAnsi" w:cs="Times New Roman"/>
          <w:sz w:val="18"/>
          <w:szCs w:val="18"/>
        </w:rPr>
        <w:t xml:space="preserve">Dodaný </w:t>
      </w:r>
      <w:r w:rsidR="001E1DBE">
        <w:rPr>
          <w:rFonts w:asciiTheme="minorHAnsi" w:hAnsiTheme="minorHAnsi" w:cs="Times New Roman"/>
          <w:sz w:val="18"/>
          <w:szCs w:val="18"/>
        </w:rPr>
        <w:t>mobilní</w:t>
      </w:r>
      <w:r w:rsidRPr="000D1842">
        <w:rPr>
          <w:rFonts w:asciiTheme="minorHAnsi" w:hAnsiTheme="minorHAnsi" w:cs="Times New Roman"/>
          <w:sz w:val="18"/>
          <w:szCs w:val="18"/>
        </w:rPr>
        <w:t xml:space="preserve"> podvozek</w:t>
      </w:r>
      <w:r>
        <w:rPr>
          <w:rFonts w:asciiTheme="minorHAnsi" w:hAnsiTheme="minorHAnsi" w:cs="Times New Roman"/>
          <w:sz w:val="18"/>
          <w:szCs w:val="18"/>
        </w:rPr>
        <w:t xml:space="preserve"> „V“ oj s připojením na kouli ISO 50, bržděný dvounápravový</w:t>
      </w:r>
      <w:r w:rsidRPr="000D1842">
        <w:rPr>
          <w:rFonts w:asciiTheme="minorHAnsi" w:hAnsiTheme="minorHAnsi" w:cs="Times New Roman"/>
          <w:sz w:val="18"/>
          <w:szCs w:val="18"/>
        </w:rPr>
        <w:t>, na kterém bude MTG instalovaný, bude dodán včetně dvou podpěrných noh v zadní části pro odlehčení kol při odstavení a s pojezdným kolečkem v přední části pro manipulaci. Dodávka bude provedena včetně rezervního kola s uzamykatelným držákem, a připravenými všemi doklady pro přihlášení do Registru vozidel včetně TP a COC listu.</w:t>
      </w:r>
    </w:p>
    <w:p w14:paraId="3890B049" w14:textId="77777777" w:rsidR="000D1842" w:rsidRDefault="000D1842" w:rsidP="001E1DBE">
      <w:pPr>
        <w:pStyle w:val="Style5"/>
        <w:spacing w:line="240" w:lineRule="auto"/>
        <w:rPr>
          <w:rFonts w:asciiTheme="minorHAnsi" w:hAnsiTheme="minorHAnsi" w:cs="Times New Roman"/>
          <w:sz w:val="18"/>
          <w:szCs w:val="18"/>
        </w:rPr>
      </w:pPr>
    </w:p>
    <w:p w14:paraId="16674C52" w14:textId="2505C60D" w:rsidR="001E1DBE" w:rsidRDefault="000D1842" w:rsidP="000D1842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  <w:r w:rsidRPr="001E1DBE">
        <w:rPr>
          <w:rFonts w:asciiTheme="minorHAnsi" w:hAnsiTheme="minorHAnsi" w:cs="Times New Roman"/>
          <w:b/>
          <w:bCs/>
          <w:sz w:val="18"/>
          <w:szCs w:val="18"/>
        </w:rPr>
        <w:t>Příslušenství:</w:t>
      </w:r>
      <w:r>
        <w:rPr>
          <w:rFonts w:asciiTheme="minorHAnsi" w:hAnsiTheme="minorHAnsi" w:cs="Times New Roman"/>
          <w:sz w:val="18"/>
          <w:szCs w:val="18"/>
        </w:rPr>
        <w:t xml:space="preserve"> </w:t>
      </w:r>
    </w:p>
    <w:p w14:paraId="2B3BEA1D" w14:textId="09937B65" w:rsidR="001E1DBE" w:rsidRDefault="000D1842" w:rsidP="001E1DBE">
      <w:pPr>
        <w:pStyle w:val="Style5"/>
        <w:numPr>
          <w:ilvl w:val="0"/>
          <w:numId w:val="16"/>
        </w:numPr>
        <w:spacing w:line="240" w:lineRule="auto"/>
        <w:rPr>
          <w:rFonts w:asciiTheme="minorHAnsi" w:hAnsiTheme="minorHAnsi" w:cs="Times New Roman"/>
          <w:sz w:val="18"/>
          <w:szCs w:val="18"/>
        </w:rPr>
      </w:pPr>
      <w:r w:rsidRPr="000D1842">
        <w:rPr>
          <w:rFonts w:asciiTheme="minorHAnsi" w:hAnsiTheme="minorHAnsi" w:cs="Times New Roman"/>
          <w:sz w:val="18"/>
          <w:szCs w:val="18"/>
        </w:rPr>
        <w:t>3 metry dlouhý jednofázový přívodní kabel s vidlicí 230V/16A</w:t>
      </w:r>
      <w:r>
        <w:rPr>
          <w:rFonts w:asciiTheme="minorHAnsi" w:hAnsiTheme="minorHAnsi" w:cs="Times New Roman"/>
          <w:sz w:val="18"/>
          <w:szCs w:val="18"/>
        </w:rPr>
        <w:t xml:space="preserve"> </w:t>
      </w:r>
    </w:p>
    <w:p w14:paraId="360F6177" w14:textId="6268219E" w:rsidR="001E1DBE" w:rsidRDefault="000D1842" w:rsidP="001E1DBE">
      <w:pPr>
        <w:pStyle w:val="Style5"/>
        <w:numPr>
          <w:ilvl w:val="0"/>
          <w:numId w:val="16"/>
        </w:numPr>
        <w:spacing w:line="240" w:lineRule="auto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 xml:space="preserve">kanystr na PHM 20L </w:t>
      </w:r>
    </w:p>
    <w:p w14:paraId="6D794F7E" w14:textId="193423D9" w:rsidR="000D1842" w:rsidRDefault="00355CE9" w:rsidP="001E1DBE">
      <w:pPr>
        <w:pStyle w:val="Style5"/>
        <w:numPr>
          <w:ilvl w:val="0"/>
          <w:numId w:val="16"/>
        </w:numPr>
        <w:spacing w:line="240" w:lineRule="auto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 w:cs="Times New Roman"/>
          <w:sz w:val="18"/>
          <w:szCs w:val="18"/>
        </w:rPr>
        <w:t>2ks klínů s držákem</w:t>
      </w:r>
    </w:p>
    <w:p w14:paraId="4BFDF172" w14:textId="77777777" w:rsidR="000D1842" w:rsidRDefault="000D184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338CA0A3" w14:textId="77777777" w:rsidR="00894522" w:rsidRPr="00894522" w:rsidRDefault="00894522" w:rsidP="00B96CEB">
      <w:pPr>
        <w:pStyle w:val="Style5"/>
        <w:spacing w:line="240" w:lineRule="auto"/>
        <w:ind w:left="426"/>
        <w:rPr>
          <w:rFonts w:asciiTheme="minorHAnsi" w:hAnsiTheme="minorHAnsi" w:cs="Times New Roman"/>
          <w:sz w:val="18"/>
          <w:szCs w:val="18"/>
        </w:rPr>
      </w:pPr>
    </w:p>
    <w:p w14:paraId="544CCABC" w14:textId="0C67B338" w:rsidR="004D2143" w:rsidRPr="00EB2B45" w:rsidRDefault="00382D66" w:rsidP="00F06D30">
      <w:pPr>
        <w:pStyle w:val="Style5"/>
        <w:widowControl/>
        <w:spacing w:before="120" w:line="240" w:lineRule="auto"/>
        <w:ind w:left="426"/>
        <w:jc w:val="left"/>
        <w:rPr>
          <w:b/>
        </w:rPr>
      </w:pPr>
      <w:r w:rsidRPr="000618D7">
        <w:rPr>
          <w:rFonts w:asciiTheme="minorHAnsi" w:hAnsiTheme="minorHAnsi" w:cs="Times New Roman"/>
          <w:sz w:val="18"/>
          <w:szCs w:val="18"/>
        </w:rPr>
        <w:t xml:space="preserve"> </w:t>
      </w:r>
    </w:p>
    <w:sectPr w:rsidR="004D2143" w:rsidRPr="00EB2B45" w:rsidSect="00A2450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954B7" w14:textId="77777777" w:rsidR="00A24509" w:rsidRDefault="00A24509" w:rsidP="00962258">
      <w:pPr>
        <w:spacing w:after="0" w:line="240" w:lineRule="auto"/>
      </w:pPr>
      <w:r>
        <w:separator/>
      </w:r>
    </w:p>
  </w:endnote>
  <w:endnote w:type="continuationSeparator" w:id="0">
    <w:p w14:paraId="495EBA8F" w14:textId="77777777" w:rsidR="00A24509" w:rsidRDefault="00A245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547C2EF3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22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22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A0727D8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22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22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3A4709EA" w14:textId="77777777" w:rsidR="00331D9C" w:rsidRPr="00B45E9E" w:rsidRDefault="00331D9C" w:rsidP="00331D9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525428CE" w14:textId="77777777" w:rsidR="00331D9C" w:rsidRPr="00B45E9E" w:rsidRDefault="00331D9C" w:rsidP="00331D9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6A94EB48" w14:textId="01AE35AA" w:rsidR="00D6071C" w:rsidRDefault="00331D9C" w:rsidP="00331D9C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5286D" w14:textId="77777777" w:rsidR="00A24509" w:rsidRDefault="00A24509" w:rsidP="00962258">
      <w:pPr>
        <w:spacing w:after="0" w:line="240" w:lineRule="auto"/>
      </w:pPr>
      <w:r>
        <w:separator/>
      </w:r>
    </w:p>
  </w:footnote>
  <w:footnote w:type="continuationSeparator" w:id="0">
    <w:p w14:paraId="0439FA4B" w14:textId="77777777" w:rsidR="00A24509" w:rsidRDefault="00A245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83637E" w14:textId="77777777" w:rsidR="006C4567" w:rsidRPr="00E1711C" w:rsidRDefault="006C4567" w:rsidP="006C4567">
          <w:pPr>
            <w:pStyle w:val="Druhdokumentu"/>
            <w:ind w:hanging="5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>Příloha č. 1 Dílu 3 Zadávací dokumentace:</w:t>
          </w:r>
        </w:p>
        <w:p w14:paraId="4B8C79AB" w14:textId="77777777" w:rsidR="006C4567" w:rsidRDefault="006C4567" w:rsidP="006C4567">
          <w:pPr>
            <w:pStyle w:val="Druhdokumentu"/>
            <w:rPr>
              <w:b w:val="0"/>
              <w:bCs/>
              <w:sz w:val="18"/>
              <w:szCs w:val="18"/>
            </w:rPr>
          </w:pPr>
          <w:r w:rsidRPr="00E1711C">
            <w:rPr>
              <w:b w:val="0"/>
              <w:bCs/>
              <w:sz w:val="18"/>
              <w:szCs w:val="18"/>
            </w:rPr>
            <w:t xml:space="preserve"> Specifikace předmětu veřejné zakázky – technické</w:t>
          </w:r>
          <w:r>
            <w:rPr>
              <w:b w:val="0"/>
              <w:bCs/>
              <w:sz w:val="18"/>
              <w:szCs w:val="18"/>
            </w:rPr>
            <w:t xml:space="preserve"> </w:t>
          </w:r>
          <w:r w:rsidRPr="00E1711C">
            <w:rPr>
              <w:b w:val="0"/>
              <w:bCs/>
              <w:sz w:val="18"/>
              <w:szCs w:val="18"/>
            </w:rPr>
            <w:t>podmínky</w:t>
          </w:r>
        </w:p>
        <w:p w14:paraId="47B8ED37" w14:textId="378A23A3" w:rsidR="00D6071C" w:rsidRPr="002A6AEA" w:rsidRDefault="006C4567" w:rsidP="006C4567">
          <w:pPr>
            <w:pStyle w:val="Druhdokumentu"/>
            <w:rPr>
              <w:sz w:val="24"/>
              <w:szCs w:val="24"/>
            </w:rPr>
          </w:pPr>
          <w:r w:rsidRPr="005055BA">
            <w:rPr>
              <w:b w:val="0"/>
              <w:bCs/>
              <w:sz w:val="18"/>
              <w:szCs w:val="18"/>
            </w:rPr>
            <w:t>Část 1</w:t>
          </w:r>
          <w:r>
            <w:rPr>
              <w:b w:val="0"/>
              <w:bCs/>
              <w:sz w:val="18"/>
              <w:szCs w:val="18"/>
            </w:rPr>
            <w:t>b</w:t>
          </w:r>
          <w:r w:rsidRPr="00783CB5">
            <w:rPr>
              <w:bCs/>
            </w:rPr>
            <w:t xml:space="preserve"> </w:t>
          </w:r>
          <w:r w:rsidRPr="005055BA">
            <w:rPr>
              <w:b w:val="0"/>
              <w:bCs/>
              <w:sz w:val="18"/>
              <w:szCs w:val="18"/>
            </w:rPr>
            <w:t xml:space="preserve">TP </w:t>
          </w:r>
          <w:r w:rsidRPr="002C042B">
            <w:rPr>
              <w:b w:val="0"/>
              <w:bCs/>
              <w:sz w:val="18"/>
              <w:szCs w:val="18"/>
            </w:rPr>
            <w:t xml:space="preserve">Mobilní zdroj </w:t>
          </w:r>
          <w:r>
            <w:rPr>
              <w:b w:val="0"/>
              <w:bCs/>
              <w:sz w:val="18"/>
              <w:szCs w:val="18"/>
            </w:rPr>
            <w:t>100</w:t>
          </w:r>
          <w:r w:rsidRPr="002C042B">
            <w:rPr>
              <w:b w:val="0"/>
              <w:bCs/>
              <w:sz w:val="18"/>
              <w:szCs w:val="18"/>
            </w:rPr>
            <w:t>kVA</w:t>
          </w: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67225"/>
    <w:multiLevelType w:val="hybridMultilevel"/>
    <w:tmpl w:val="1714CCA8"/>
    <w:lvl w:ilvl="0" w:tplc="08482C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F94D9B"/>
    <w:multiLevelType w:val="hybridMultilevel"/>
    <w:tmpl w:val="20E416C0"/>
    <w:lvl w:ilvl="0" w:tplc="A01E4590">
      <w:start w:val="3"/>
      <w:numFmt w:val="bullet"/>
      <w:lvlText w:val="-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5"/>
  </w:num>
  <w:num w:numId="4">
    <w:abstractNumId w:val="5"/>
  </w:num>
  <w:num w:numId="5">
    <w:abstractNumId w:val="11"/>
  </w:num>
  <w:num w:numId="6">
    <w:abstractNumId w:val="6"/>
  </w:num>
  <w:num w:numId="7">
    <w:abstractNumId w:val="8"/>
  </w:num>
  <w:num w:numId="8">
    <w:abstractNumId w:val="4"/>
  </w:num>
  <w:num w:numId="9">
    <w:abstractNumId w:val="13"/>
  </w:num>
  <w:num w:numId="10">
    <w:abstractNumId w:val="1"/>
  </w:num>
  <w:num w:numId="11">
    <w:abstractNumId w:val="2"/>
  </w:num>
  <w:num w:numId="12">
    <w:abstractNumId w:val="14"/>
  </w:num>
  <w:num w:numId="13">
    <w:abstractNumId w:val="10"/>
  </w:num>
  <w:num w:numId="14">
    <w:abstractNumId w:val="7"/>
  </w:num>
  <w:num w:numId="15">
    <w:abstractNumId w:val="9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72C1E"/>
    <w:rsid w:val="00081784"/>
    <w:rsid w:val="0008575D"/>
    <w:rsid w:val="000865BD"/>
    <w:rsid w:val="000A290F"/>
    <w:rsid w:val="000B4EB8"/>
    <w:rsid w:val="000C41F2"/>
    <w:rsid w:val="000D1842"/>
    <w:rsid w:val="000D22C4"/>
    <w:rsid w:val="000D27D1"/>
    <w:rsid w:val="000F41C7"/>
    <w:rsid w:val="0010281E"/>
    <w:rsid w:val="00114472"/>
    <w:rsid w:val="001150F2"/>
    <w:rsid w:val="00131D4F"/>
    <w:rsid w:val="00144920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1E1DBE"/>
    <w:rsid w:val="00201F23"/>
    <w:rsid w:val="00207DF5"/>
    <w:rsid w:val="0021229B"/>
    <w:rsid w:val="0024023A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C71C7"/>
    <w:rsid w:val="002D1E05"/>
    <w:rsid w:val="002E046A"/>
    <w:rsid w:val="002E0CD7"/>
    <w:rsid w:val="002E24E1"/>
    <w:rsid w:val="002F52DB"/>
    <w:rsid w:val="002F5DA1"/>
    <w:rsid w:val="00300A39"/>
    <w:rsid w:val="00306842"/>
    <w:rsid w:val="00315F75"/>
    <w:rsid w:val="00324295"/>
    <w:rsid w:val="00327EEF"/>
    <w:rsid w:val="00331D9C"/>
    <w:rsid w:val="00332701"/>
    <w:rsid w:val="003354B5"/>
    <w:rsid w:val="0034719F"/>
    <w:rsid w:val="0035361C"/>
    <w:rsid w:val="00355CE9"/>
    <w:rsid w:val="003571D8"/>
    <w:rsid w:val="00357BC6"/>
    <w:rsid w:val="00361422"/>
    <w:rsid w:val="00370F99"/>
    <w:rsid w:val="003711E4"/>
    <w:rsid w:val="003712A0"/>
    <w:rsid w:val="00372215"/>
    <w:rsid w:val="00380150"/>
    <w:rsid w:val="00382D66"/>
    <w:rsid w:val="003956C6"/>
    <w:rsid w:val="003B0071"/>
    <w:rsid w:val="003B6BBD"/>
    <w:rsid w:val="003C180B"/>
    <w:rsid w:val="003D134E"/>
    <w:rsid w:val="003E0DDA"/>
    <w:rsid w:val="003E4A4C"/>
    <w:rsid w:val="0040211C"/>
    <w:rsid w:val="00413E5D"/>
    <w:rsid w:val="00440475"/>
    <w:rsid w:val="00450F07"/>
    <w:rsid w:val="00453CD3"/>
    <w:rsid w:val="0046033E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22F9"/>
    <w:rsid w:val="00553375"/>
    <w:rsid w:val="00562CC0"/>
    <w:rsid w:val="005702D6"/>
    <w:rsid w:val="005736B7"/>
    <w:rsid w:val="00575E5A"/>
    <w:rsid w:val="00582AFA"/>
    <w:rsid w:val="005866EC"/>
    <w:rsid w:val="0059674A"/>
    <w:rsid w:val="00597F79"/>
    <w:rsid w:val="005A4944"/>
    <w:rsid w:val="005E24FC"/>
    <w:rsid w:val="005F13BD"/>
    <w:rsid w:val="00607F15"/>
    <w:rsid w:val="0061068E"/>
    <w:rsid w:val="00612482"/>
    <w:rsid w:val="00613A7F"/>
    <w:rsid w:val="00624873"/>
    <w:rsid w:val="00624945"/>
    <w:rsid w:val="00632045"/>
    <w:rsid w:val="00636285"/>
    <w:rsid w:val="006411CB"/>
    <w:rsid w:val="00643A18"/>
    <w:rsid w:val="00651339"/>
    <w:rsid w:val="00657E8A"/>
    <w:rsid w:val="00660AD3"/>
    <w:rsid w:val="006626CF"/>
    <w:rsid w:val="006913A3"/>
    <w:rsid w:val="0069668E"/>
    <w:rsid w:val="006A5570"/>
    <w:rsid w:val="006A5F04"/>
    <w:rsid w:val="006A689C"/>
    <w:rsid w:val="006B3D79"/>
    <w:rsid w:val="006C04E1"/>
    <w:rsid w:val="006C4567"/>
    <w:rsid w:val="006E0578"/>
    <w:rsid w:val="006E314D"/>
    <w:rsid w:val="006F1835"/>
    <w:rsid w:val="006F1A41"/>
    <w:rsid w:val="00710723"/>
    <w:rsid w:val="0071113A"/>
    <w:rsid w:val="00720768"/>
    <w:rsid w:val="00723ED1"/>
    <w:rsid w:val="00742F51"/>
    <w:rsid w:val="00743525"/>
    <w:rsid w:val="007530A7"/>
    <w:rsid w:val="0076286B"/>
    <w:rsid w:val="00766846"/>
    <w:rsid w:val="0077673A"/>
    <w:rsid w:val="007846E1"/>
    <w:rsid w:val="007853DE"/>
    <w:rsid w:val="007A4A7E"/>
    <w:rsid w:val="007B570C"/>
    <w:rsid w:val="007D7419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1745"/>
    <w:rsid w:val="008254BC"/>
    <w:rsid w:val="008272EC"/>
    <w:rsid w:val="00832EE9"/>
    <w:rsid w:val="00844773"/>
    <w:rsid w:val="00852279"/>
    <w:rsid w:val="00852590"/>
    <w:rsid w:val="00852BCD"/>
    <w:rsid w:val="00856E91"/>
    <w:rsid w:val="00857257"/>
    <w:rsid w:val="0086615B"/>
    <w:rsid w:val="00873F17"/>
    <w:rsid w:val="008740BD"/>
    <w:rsid w:val="00891E7D"/>
    <w:rsid w:val="00894522"/>
    <w:rsid w:val="00894A21"/>
    <w:rsid w:val="00894C02"/>
    <w:rsid w:val="00895BBB"/>
    <w:rsid w:val="008A3568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1AF4"/>
    <w:rsid w:val="00962258"/>
    <w:rsid w:val="009678B7"/>
    <w:rsid w:val="00970B5A"/>
    <w:rsid w:val="00981224"/>
    <w:rsid w:val="00984503"/>
    <w:rsid w:val="00984C4A"/>
    <w:rsid w:val="00992D9C"/>
    <w:rsid w:val="00996CB8"/>
    <w:rsid w:val="009A1B91"/>
    <w:rsid w:val="009B042B"/>
    <w:rsid w:val="009B2E97"/>
    <w:rsid w:val="009C442C"/>
    <w:rsid w:val="009C480D"/>
    <w:rsid w:val="009C68F8"/>
    <w:rsid w:val="009D45C3"/>
    <w:rsid w:val="009D4B1C"/>
    <w:rsid w:val="009E07F4"/>
    <w:rsid w:val="009F309B"/>
    <w:rsid w:val="009F392E"/>
    <w:rsid w:val="00A02500"/>
    <w:rsid w:val="00A05B13"/>
    <w:rsid w:val="00A12CC9"/>
    <w:rsid w:val="00A2240C"/>
    <w:rsid w:val="00A24509"/>
    <w:rsid w:val="00A267AB"/>
    <w:rsid w:val="00A26B64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94C2F"/>
    <w:rsid w:val="00A96A59"/>
    <w:rsid w:val="00AA4CBB"/>
    <w:rsid w:val="00AA65FA"/>
    <w:rsid w:val="00AA7351"/>
    <w:rsid w:val="00AB0E91"/>
    <w:rsid w:val="00AC47DC"/>
    <w:rsid w:val="00AD056F"/>
    <w:rsid w:val="00AD57C8"/>
    <w:rsid w:val="00AD6731"/>
    <w:rsid w:val="00AF6003"/>
    <w:rsid w:val="00B008D5"/>
    <w:rsid w:val="00B06145"/>
    <w:rsid w:val="00B15A8D"/>
    <w:rsid w:val="00B15D0D"/>
    <w:rsid w:val="00B211EF"/>
    <w:rsid w:val="00B2400B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95BDA"/>
    <w:rsid w:val="00B96CEB"/>
    <w:rsid w:val="00BA0376"/>
    <w:rsid w:val="00BA20AC"/>
    <w:rsid w:val="00BC260A"/>
    <w:rsid w:val="00BD230A"/>
    <w:rsid w:val="00BD7E91"/>
    <w:rsid w:val="00BD7F0D"/>
    <w:rsid w:val="00BF4756"/>
    <w:rsid w:val="00C003DC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924CE"/>
    <w:rsid w:val="00C948CA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2EA9"/>
    <w:rsid w:val="00E03B54"/>
    <w:rsid w:val="00E1013A"/>
    <w:rsid w:val="00E1528E"/>
    <w:rsid w:val="00E218B5"/>
    <w:rsid w:val="00E50D63"/>
    <w:rsid w:val="00E66FDC"/>
    <w:rsid w:val="00E762E9"/>
    <w:rsid w:val="00EA4546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06D30"/>
    <w:rsid w:val="00F12DEC"/>
    <w:rsid w:val="00F1715C"/>
    <w:rsid w:val="00F1738F"/>
    <w:rsid w:val="00F27FF1"/>
    <w:rsid w:val="00F310F8"/>
    <w:rsid w:val="00F35617"/>
    <w:rsid w:val="00F35939"/>
    <w:rsid w:val="00F37A56"/>
    <w:rsid w:val="00F4309F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yle5">
    <w:name w:val="Style5"/>
    <w:basedOn w:val="Normln"/>
    <w:uiPriority w:val="99"/>
    <w:rsid w:val="00382D66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D9D079B-18C3-47FF-922B-3E0C4D9E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18</TotalTime>
  <Pages>2</Pages>
  <Words>503</Words>
  <Characters>2974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Kneifel Jiří</dc:creator>
  <cp:lastModifiedBy>Škopík Václav, Ing.</cp:lastModifiedBy>
  <cp:revision>8</cp:revision>
  <cp:lastPrinted>2023-05-03T08:46:00Z</cp:lastPrinted>
  <dcterms:created xsi:type="dcterms:W3CDTF">2024-03-13T20:46:00Z</dcterms:created>
  <dcterms:modified xsi:type="dcterms:W3CDTF">2024-05-10T05:27:00Z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